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19" w:rsidRPr="00247A12" w:rsidRDefault="00764B19" w:rsidP="00764B19">
      <w:pPr>
        <w:pStyle w:val="ListParagraph"/>
        <w:numPr>
          <w:ilvl w:val="0"/>
          <w:numId w:val="2"/>
        </w:numPr>
        <w:spacing w:before="120" w:after="120" w:line="312" w:lineRule="auto"/>
        <w:rPr>
          <w:sz w:val="26"/>
          <w:szCs w:val="26"/>
        </w:rPr>
      </w:pPr>
      <w:bookmarkStart w:id="0" w:name="_GoBack"/>
      <w:bookmarkEnd w:id="0"/>
      <w:r w:rsidRPr="00247A12">
        <w:rPr>
          <w:sz w:val="26"/>
          <w:szCs w:val="26"/>
        </w:rPr>
        <w:t>Cơ khí chế tạo máy: Tập trung ưu tiên các ngành sản xuất, lắp ráp các phương tiện vận chuyển, chế tạo máy móc phục vụ các ngành nông nghiệp, công nghiệp;</w:t>
      </w:r>
    </w:p>
    <w:p w:rsidR="00764B19" w:rsidRPr="00247A12" w:rsidRDefault="00764B19" w:rsidP="00764B19">
      <w:pPr>
        <w:pStyle w:val="ListParagraph"/>
        <w:numPr>
          <w:ilvl w:val="0"/>
          <w:numId w:val="2"/>
        </w:numPr>
        <w:spacing w:before="120" w:after="120" w:line="312" w:lineRule="auto"/>
        <w:rPr>
          <w:sz w:val="26"/>
          <w:szCs w:val="26"/>
        </w:rPr>
      </w:pPr>
      <w:r w:rsidRPr="00247A12">
        <w:rPr>
          <w:sz w:val="26"/>
          <w:szCs w:val="26"/>
        </w:rPr>
        <w:t>Điện, điện tử, công nghệ thông tin: Tập trung ưu tiên sản xuất linh kiện phụ tùng, các sản phẩm điện, điện tử công nghiệp, điện tử viễn thông, thiết bị thông tin;</w:t>
      </w:r>
    </w:p>
    <w:p w:rsidR="00764B19" w:rsidRPr="00247A12" w:rsidRDefault="00764B19" w:rsidP="00764B19">
      <w:pPr>
        <w:pStyle w:val="ListParagraph"/>
        <w:numPr>
          <w:ilvl w:val="0"/>
          <w:numId w:val="2"/>
        </w:numPr>
        <w:spacing w:before="120" w:after="120" w:line="312" w:lineRule="auto"/>
        <w:rPr>
          <w:sz w:val="26"/>
          <w:szCs w:val="26"/>
        </w:rPr>
      </w:pPr>
      <w:r w:rsidRPr="00247A12">
        <w:rPr>
          <w:sz w:val="26"/>
          <w:szCs w:val="26"/>
        </w:rPr>
        <w:t>Hóa dược: Tập trung ưu tiên sản xuất dược liệu, dược phẩm, dụng cụ y tế, mỹ phẩm, hương liệu, cao su kỹ thuật cao;</w:t>
      </w:r>
    </w:p>
    <w:p w:rsidR="00764B19" w:rsidRPr="00247A12" w:rsidRDefault="00764B19" w:rsidP="00764B19">
      <w:pPr>
        <w:pStyle w:val="ListParagraph"/>
        <w:numPr>
          <w:ilvl w:val="0"/>
          <w:numId w:val="2"/>
        </w:numPr>
        <w:spacing w:before="120" w:after="120" w:line="312" w:lineRule="auto"/>
        <w:rPr>
          <w:sz w:val="26"/>
          <w:szCs w:val="26"/>
        </w:rPr>
      </w:pPr>
      <w:r w:rsidRPr="00247A12">
        <w:rPr>
          <w:sz w:val="26"/>
          <w:szCs w:val="26"/>
        </w:rPr>
        <w:t>Dệt may: Các sản phẩm dệt, may mặc, thêu đan, sản xuất giày dép và phụ kiện ngành giày và dệt may;</w:t>
      </w:r>
    </w:p>
    <w:p w:rsidR="00764B19" w:rsidRPr="00247A12" w:rsidRDefault="00764B19" w:rsidP="00764B19">
      <w:pPr>
        <w:pStyle w:val="ListParagraph"/>
        <w:numPr>
          <w:ilvl w:val="0"/>
          <w:numId w:val="2"/>
        </w:numPr>
        <w:spacing w:before="120" w:after="120" w:line="312" w:lineRule="auto"/>
        <w:rPr>
          <w:sz w:val="26"/>
          <w:szCs w:val="26"/>
        </w:rPr>
      </w:pPr>
      <w:r w:rsidRPr="00247A12">
        <w:rPr>
          <w:sz w:val="26"/>
          <w:szCs w:val="26"/>
        </w:rPr>
        <w:t>Vật liệu xây dựng: Sản xuất kính, gốm sứ, gạch đá, các vật liệu xây dựng khác…;</w:t>
      </w:r>
    </w:p>
    <w:p w:rsidR="00764B19" w:rsidRPr="00247A12" w:rsidRDefault="00764B19" w:rsidP="00764B19">
      <w:pPr>
        <w:pStyle w:val="ListParagraph"/>
        <w:numPr>
          <w:ilvl w:val="0"/>
          <w:numId w:val="2"/>
        </w:numPr>
        <w:spacing w:before="120" w:after="120" w:line="312" w:lineRule="auto"/>
        <w:rPr>
          <w:sz w:val="26"/>
          <w:szCs w:val="26"/>
        </w:rPr>
      </w:pPr>
      <w:r w:rsidRPr="00247A12">
        <w:rPr>
          <w:sz w:val="26"/>
          <w:szCs w:val="26"/>
        </w:rPr>
        <w:t>Công nghiệp chế biến gỗ, giấy và trang trí nội thất;</w:t>
      </w:r>
    </w:p>
    <w:p w:rsidR="00764B19" w:rsidRPr="00247A12" w:rsidRDefault="00764B19" w:rsidP="00764B19">
      <w:pPr>
        <w:pStyle w:val="ListParagraph"/>
        <w:numPr>
          <w:ilvl w:val="0"/>
          <w:numId w:val="2"/>
        </w:numPr>
        <w:spacing w:before="120" w:after="120" w:line="312" w:lineRule="auto"/>
        <w:rPr>
          <w:sz w:val="26"/>
          <w:szCs w:val="26"/>
        </w:rPr>
      </w:pPr>
      <w:r w:rsidRPr="00247A12">
        <w:rPr>
          <w:sz w:val="26"/>
          <w:szCs w:val="26"/>
        </w:rPr>
        <w:t>Các kho bãi cho thuê chứa hàng hóa…;</w:t>
      </w:r>
    </w:p>
    <w:p w:rsidR="00764B19" w:rsidRPr="00247A12" w:rsidRDefault="00764B19" w:rsidP="00764B19">
      <w:pPr>
        <w:pStyle w:val="ListParagraph"/>
        <w:numPr>
          <w:ilvl w:val="0"/>
          <w:numId w:val="2"/>
        </w:numPr>
        <w:spacing w:before="120" w:after="120" w:line="312" w:lineRule="auto"/>
        <w:rPr>
          <w:sz w:val="26"/>
          <w:szCs w:val="26"/>
        </w:rPr>
      </w:pPr>
      <w:r w:rsidRPr="00247A12">
        <w:rPr>
          <w:sz w:val="26"/>
          <w:szCs w:val="26"/>
        </w:rPr>
        <w:t>Thực phẩm nông nghiệp: sản xuất, chế biến các sản phẩm nông nghiệp, thực phẩm đồ uống…;</w:t>
      </w:r>
    </w:p>
    <w:p w:rsidR="00764B19" w:rsidRDefault="00764B19" w:rsidP="00764B19">
      <w:pPr>
        <w:pStyle w:val="ListParagraph"/>
        <w:numPr>
          <w:ilvl w:val="0"/>
          <w:numId w:val="2"/>
        </w:numPr>
        <w:spacing w:before="120" w:after="120" w:line="312" w:lineRule="auto"/>
        <w:rPr>
          <w:sz w:val="26"/>
          <w:szCs w:val="26"/>
        </w:rPr>
      </w:pPr>
      <w:r w:rsidRPr="00247A12">
        <w:rPr>
          <w:sz w:val="26"/>
          <w:szCs w:val="26"/>
        </w:rPr>
        <w:t>Công nghiệp tiêu dùng phục vụ đời sống: dụng cụ thể dục thể thao, đồ chơi trẻ em, nữ trang, hàng thủ công mỹ nghệ, các vật dụng văn phòng phẩm…;</w:t>
      </w:r>
    </w:p>
    <w:p w:rsidR="00764B19" w:rsidRDefault="00764B19" w:rsidP="00764B19">
      <w:pPr>
        <w:pStyle w:val="ListParagraph"/>
        <w:numPr>
          <w:ilvl w:val="0"/>
          <w:numId w:val="2"/>
        </w:numPr>
        <w:spacing w:before="120" w:after="120" w:line="312" w:lineRule="auto"/>
        <w:rPr>
          <w:sz w:val="26"/>
          <w:szCs w:val="26"/>
        </w:rPr>
      </w:pPr>
      <w:r w:rsidRPr="000F2FD3">
        <w:rPr>
          <w:sz w:val="26"/>
          <w:szCs w:val="26"/>
        </w:rPr>
        <w:t>Các dịch vụ ngân hàng, bưu chính viễn thông, kê khai hải quan, thuế, cung cấp suất ăn công nghiệp, dịch vụ thương mại, nhà hàng khách sạn…, phục vụ cho KCN.</w:t>
      </w:r>
    </w:p>
    <w:p w:rsidR="00764B19" w:rsidRPr="00DC2106" w:rsidRDefault="00764B19" w:rsidP="00764B19">
      <w:pPr>
        <w:pStyle w:val="ListParagraph"/>
        <w:numPr>
          <w:ilvl w:val="0"/>
          <w:numId w:val="2"/>
        </w:numPr>
        <w:spacing w:before="120" w:after="120" w:line="312" w:lineRule="auto"/>
        <w:rPr>
          <w:sz w:val="26"/>
          <w:szCs w:val="26"/>
        </w:rPr>
      </w:pPr>
      <w:r w:rsidRPr="00DC2106">
        <w:rPr>
          <w:sz w:val="26"/>
          <w:szCs w:val="26"/>
          <w:shd w:val="clear" w:color="auto" w:fill="FFFFFF"/>
          <w:lang w:val="vi-VN"/>
        </w:rPr>
        <w:t>Chế biến thực phẩm nông nghiệp; Chế biến giấy thành phẩm từ nguyên liệu bột giấy có sẵn; Ngành sản xuất gia công các chi tiết, phụ tùng ô tô và đồ dùng trang trí nội thất từ nguyên liệu đồng thỏi và 50% đồng vụn đã làm sạch tạp chất (không có công đoạn luyện kim)</w:t>
      </w:r>
      <w:r>
        <w:rPr>
          <w:sz w:val="26"/>
          <w:szCs w:val="26"/>
          <w:shd w:val="clear" w:color="auto" w:fill="FFFFFF"/>
          <w:lang w:val="vi-VN"/>
        </w:rPr>
        <w:t>;</w:t>
      </w:r>
    </w:p>
    <w:p w:rsidR="00764B19" w:rsidRPr="00E365BE" w:rsidRDefault="00764B19" w:rsidP="00764B19">
      <w:pPr>
        <w:pStyle w:val="ListParagraph"/>
        <w:numPr>
          <w:ilvl w:val="0"/>
          <w:numId w:val="2"/>
        </w:numPr>
        <w:tabs>
          <w:tab w:val="left" w:pos="900"/>
        </w:tabs>
        <w:spacing w:before="120" w:after="120" w:line="312" w:lineRule="auto"/>
        <w:ind w:left="714" w:hanging="357"/>
        <w:rPr>
          <w:sz w:val="26"/>
          <w:szCs w:val="26"/>
        </w:rPr>
      </w:pPr>
      <w:r w:rsidRPr="00E365BE">
        <w:rPr>
          <w:sz w:val="26"/>
          <w:szCs w:val="26"/>
        </w:rPr>
        <w:t>Công văn số 2017/UBND – SX ngày 1/7/2010 về việc bổ sung ngành nghề thu hút đầu tư vào KCN Bắc Đồng Phú bổ sung ngành san chiết đóng gói bảo quản các loại hóa chất bảo vệ thực vật, phân bón</w:t>
      </w:r>
      <w:r>
        <w:rPr>
          <w:sz w:val="26"/>
          <w:szCs w:val="26"/>
          <w:lang w:val="vi-VN"/>
        </w:rPr>
        <w:t>;</w:t>
      </w:r>
    </w:p>
    <w:p w:rsidR="00764B19" w:rsidRPr="00247A12" w:rsidRDefault="00764B19" w:rsidP="00764B19">
      <w:pPr>
        <w:pStyle w:val="ListParagraph"/>
        <w:numPr>
          <w:ilvl w:val="0"/>
          <w:numId w:val="2"/>
        </w:numPr>
        <w:tabs>
          <w:tab w:val="left" w:pos="900"/>
        </w:tabs>
        <w:spacing w:before="120" w:after="120" w:line="312" w:lineRule="auto"/>
        <w:rPr>
          <w:sz w:val="26"/>
          <w:szCs w:val="26"/>
        </w:rPr>
      </w:pPr>
      <w:r w:rsidRPr="00247A12">
        <w:rPr>
          <w:sz w:val="26"/>
          <w:szCs w:val="26"/>
        </w:rPr>
        <w:t>Theo công văn số 671/UBND-KTN ngày 10/3/2015 về việc bổ sung ngành nghề đầu tư KCN Bắc Đồng Phú, chấp thuận chủ trương cho KCN bổ sung ngành nghề tái chế nhựa ( chỉ sả xuất hạt nhựa), sản xuất các sản phẩm tiêu dùng từ nhựa và nhựa tái chế</w:t>
      </w:r>
      <w:r>
        <w:rPr>
          <w:sz w:val="26"/>
          <w:szCs w:val="26"/>
          <w:lang w:val="vi-VN"/>
        </w:rPr>
        <w:t>;</w:t>
      </w:r>
    </w:p>
    <w:p w:rsidR="00764B19" w:rsidRPr="00247A12" w:rsidRDefault="00764B19" w:rsidP="00764B19">
      <w:pPr>
        <w:pStyle w:val="ListParagraph"/>
        <w:numPr>
          <w:ilvl w:val="0"/>
          <w:numId w:val="2"/>
        </w:numPr>
        <w:tabs>
          <w:tab w:val="left" w:pos="900"/>
        </w:tabs>
        <w:spacing w:before="120" w:after="120" w:line="312" w:lineRule="auto"/>
        <w:rPr>
          <w:sz w:val="26"/>
          <w:szCs w:val="26"/>
        </w:rPr>
      </w:pPr>
      <w:r w:rsidRPr="00247A12">
        <w:rPr>
          <w:sz w:val="26"/>
          <w:szCs w:val="26"/>
        </w:rPr>
        <w:t>Theo công văn số 2973/UBND-KTN ngày 22/9/2015 về việc chấp thuận cho KCN Bắc Đồng Phú bổ sung  nghề in ấn trên các loại vải nguyên liệu</w:t>
      </w:r>
      <w:r>
        <w:rPr>
          <w:sz w:val="26"/>
          <w:szCs w:val="26"/>
          <w:lang w:val="vi-VN"/>
        </w:rPr>
        <w:t>;</w:t>
      </w:r>
    </w:p>
    <w:p w:rsidR="00764B19" w:rsidRPr="00247A12" w:rsidRDefault="00764B19" w:rsidP="00764B19">
      <w:pPr>
        <w:pStyle w:val="ListParagraph"/>
        <w:numPr>
          <w:ilvl w:val="0"/>
          <w:numId w:val="2"/>
        </w:numPr>
        <w:tabs>
          <w:tab w:val="left" w:pos="900"/>
        </w:tabs>
        <w:spacing w:before="120" w:after="120" w:line="312" w:lineRule="auto"/>
        <w:rPr>
          <w:sz w:val="26"/>
          <w:szCs w:val="26"/>
        </w:rPr>
      </w:pPr>
      <w:r w:rsidRPr="00247A12">
        <w:rPr>
          <w:sz w:val="26"/>
          <w:szCs w:val="26"/>
        </w:rPr>
        <w:t>Theo công văn số 2268/UBND-KTN ngày 11/8/2016 về việc chấp thuận cho KCN Bắc Đồng Phú bổ sung ngành trồng nấm công nghiệp</w:t>
      </w:r>
      <w:r>
        <w:rPr>
          <w:sz w:val="26"/>
          <w:szCs w:val="26"/>
          <w:lang w:val="vi-VN"/>
        </w:rPr>
        <w:t>;</w:t>
      </w:r>
    </w:p>
    <w:p w:rsidR="00764B19" w:rsidRPr="00247A12" w:rsidRDefault="00764B19" w:rsidP="00764B19">
      <w:pPr>
        <w:pStyle w:val="ListParagraph"/>
        <w:numPr>
          <w:ilvl w:val="0"/>
          <w:numId w:val="2"/>
        </w:numPr>
        <w:tabs>
          <w:tab w:val="left" w:pos="900"/>
        </w:tabs>
        <w:spacing w:before="120" w:after="120" w:line="312" w:lineRule="auto"/>
        <w:rPr>
          <w:sz w:val="26"/>
          <w:szCs w:val="26"/>
        </w:rPr>
      </w:pPr>
      <w:r w:rsidRPr="00247A12">
        <w:rPr>
          <w:sz w:val="26"/>
          <w:szCs w:val="26"/>
        </w:rPr>
        <w:lastRenderedPageBreak/>
        <w:t>Theo công văn số 3391/UBND-KT ngày 8/11/2018 về việc chấp thuận cho KCN Bắc Đồng Phú bổ sung ngành nghề pha chế cắt gọt kim loại, làm mát máy công nghiệp</w:t>
      </w:r>
      <w:r>
        <w:rPr>
          <w:sz w:val="26"/>
          <w:szCs w:val="26"/>
          <w:lang w:val="vi-VN"/>
        </w:rPr>
        <w:t>;</w:t>
      </w:r>
    </w:p>
    <w:p w:rsidR="00764B19" w:rsidRPr="00247A12" w:rsidRDefault="00764B19" w:rsidP="00764B19">
      <w:pPr>
        <w:pStyle w:val="ListParagraph"/>
        <w:numPr>
          <w:ilvl w:val="0"/>
          <w:numId w:val="2"/>
        </w:numPr>
        <w:tabs>
          <w:tab w:val="left" w:pos="900"/>
        </w:tabs>
        <w:spacing w:before="120" w:after="120" w:line="312" w:lineRule="auto"/>
        <w:rPr>
          <w:sz w:val="26"/>
          <w:szCs w:val="26"/>
        </w:rPr>
      </w:pPr>
      <w:r w:rsidRPr="00247A12">
        <w:rPr>
          <w:sz w:val="26"/>
          <w:szCs w:val="26"/>
        </w:rPr>
        <w:t>Theo công văn số 265/UBND-KT ngày 28/01/2019 về việc chấp thuận cho KCN Bắc Đồng Phú bổ sung ngành nghề sản xuất đế lót giày bằng giấy.</w:t>
      </w:r>
    </w:p>
    <w:p w:rsidR="00764B19" w:rsidRPr="009131AE" w:rsidRDefault="00764B19" w:rsidP="00764B19">
      <w:pPr>
        <w:pStyle w:val="Heading5"/>
        <w:rPr>
          <w:rFonts w:cs="Times New Roman"/>
          <w:sz w:val="26"/>
          <w:szCs w:val="26"/>
          <w:lang w:val="vi-VN"/>
        </w:rPr>
      </w:pPr>
      <w:r w:rsidRPr="009131AE">
        <w:rPr>
          <w:rFonts w:cs="Times New Roman"/>
          <w:sz w:val="26"/>
          <w:szCs w:val="26"/>
          <w:lang w:val="vi-VN"/>
        </w:rPr>
        <w:t>1.1.5.2. Các ngành nghề được chập thuận bổ sung của UBND tỉnh Bình Phước (Theo công văn 418/UNBD-KT ngày 08/02/2021; Công văn 1328/UBND-KT ngày 27/04/2021 và Công văn 2376/UBND-KT ngày 16/07/2021.</w:t>
      </w:r>
    </w:p>
    <w:p w:rsidR="00764B19" w:rsidRPr="00F848BB" w:rsidRDefault="00764B19" w:rsidP="00764B19">
      <w:pPr>
        <w:pStyle w:val="Caption"/>
        <w:spacing w:before="0" w:line="240" w:lineRule="auto"/>
        <w:rPr>
          <w:rFonts w:ascii="Times New Roman" w:hAnsi="Times New Roman"/>
          <w:i/>
          <w:iCs/>
          <w:sz w:val="26"/>
        </w:rPr>
      </w:pPr>
      <w:bookmarkStart w:id="1" w:name="_Toc92960605"/>
      <w:r w:rsidRPr="00F848BB">
        <w:rPr>
          <w:rFonts w:ascii="Times New Roman" w:hAnsi="Times New Roman"/>
          <w:i/>
          <w:iCs/>
          <w:sz w:val="26"/>
        </w:rPr>
        <w:t>Bảng 1.</w:t>
      </w:r>
      <w:r w:rsidRPr="00F848BB">
        <w:rPr>
          <w:rFonts w:ascii="Times New Roman" w:hAnsi="Times New Roman"/>
          <w:i/>
          <w:iCs/>
          <w:sz w:val="26"/>
        </w:rPr>
        <w:fldChar w:fldCharType="begin"/>
      </w:r>
      <w:r w:rsidRPr="00F848BB">
        <w:rPr>
          <w:rFonts w:ascii="Times New Roman" w:hAnsi="Times New Roman"/>
          <w:i/>
          <w:iCs/>
          <w:sz w:val="26"/>
        </w:rPr>
        <w:instrText xml:space="preserve"> SEQ Bảng_1. \* ARABIC </w:instrText>
      </w:r>
      <w:r w:rsidRPr="00F848BB">
        <w:rPr>
          <w:rFonts w:ascii="Times New Roman" w:hAnsi="Times New Roman"/>
          <w:i/>
          <w:iCs/>
          <w:sz w:val="26"/>
        </w:rPr>
        <w:fldChar w:fldCharType="separate"/>
      </w:r>
      <w:r>
        <w:rPr>
          <w:rFonts w:ascii="Times New Roman" w:hAnsi="Times New Roman"/>
          <w:i/>
          <w:iCs/>
          <w:noProof/>
          <w:sz w:val="26"/>
        </w:rPr>
        <w:t>13</w:t>
      </w:r>
      <w:r w:rsidRPr="00F848BB">
        <w:rPr>
          <w:rFonts w:ascii="Times New Roman" w:hAnsi="Times New Roman"/>
          <w:i/>
          <w:iCs/>
          <w:sz w:val="26"/>
        </w:rPr>
        <w:fldChar w:fldCharType="end"/>
      </w:r>
      <w:r w:rsidRPr="00F848BB">
        <w:rPr>
          <w:rFonts w:ascii="Times New Roman" w:hAnsi="Times New Roman"/>
          <w:i/>
          <w:iCs/>
          <w:sz w:val="26"/>
        </w:rPr>
        <w:t>: Ngành nghề được chập thuận bổ sung của UBND tỉnh Bình Phước</w:t>
      </w:r>
      <w:bookmarkEnd w:id="1"/>
    </w:p>
    <w:tbl>
      <w:tblPr>
        <w:tblStyle w:val="TableGrid"/>
        <w:tblW w:w="0" w:type="auto"/>
        <w:tblLook w:val="04A0"/>
      </w:tblPr>
      <w:tblGrid>
        <w:gridCol w:w="708"/>
        <w:gridCol w:w="5669"/>
        <w:gridCol w:w="2639"/>
      </w:tblGrid>
      <w:tr w:rsidR="00764B19" w:rsidRPr="009131AE" w:rsidTr="005D105F">
        <w:trPr>
          <w:tblHeader/>
        </w:trPr>
        <w:tc>
          <w:tcPr>
            <w:tcW w:w="708" w:type="dxa"/>
          </w:tcPr>
          <w:p w:rsidR="00764B19" w:rsidRPr="009131AE" w:rsidRDefault="00764B19" w:rsidP="005D105F">
            <w:pPr>
              <w:spacing w:before="120" w:after="120" w:line="312" w:lineRule="auto"/>
              <w:jc w:val="center"/>
              <w:rPr>
                <w:b/>
                <w:bCs/>
                <w:sz w:val="26"/>
                <w:szCs w:val="26"/>
                <w:lang w:val="vi-VN"/>
              </w:rPr>
            </w:pPr>
            <w:r w:rsidRPr="009131AE">
              <w:rPr>
                <w:b/>
                <w:bCs/>
                <w:sz w:val="26"/>
                <w:szCs w:val="26"/>
              </w:rPr>
              <w:t>S</w:t>
            </w:r>
            <w:r>
              <w:rPr>
                <w:b/>
                <w:bCs/>
                <w:sz w:val="26"/>
                <w:szCs w:val="26"/>
              </w:rPr>
              <w:t>TT</w:t>
            </w:r>
          </w:p>
        </w:tc>
        <w:tc>
          <w:tcPr>
            <w:tcW w:w="5669" w:type="dxa"/>
          </w:tcPr>
          <w:p w:rsidR="00764B19" w:rsidRPr="00764B19" w:rsidRDefault="00764B19" w:rsidP="005D105F">
            <w:pPr>
              <w:spacing w:before="120" w:after="120" w:line="312" w:lineRule="auto"/>
              <w:jc w:val="center"/>
              <w:rPr>
                <w:b/>
                <w:bCs/>
                <w:sz w:val="26"/>
                <w:szCs w:val="26"/>
                <w:lang w:val="vi-VN"/>
              </w:rPr>
            </w:pPr>
            <w:r w:rsidRPr="00764B19">
              <w:rPr>
                <w:b/>
                <w:bCs/>
                <w:sz w:val="26"/>
                <w:szCs w:val="26"/>
                <w:lang w:val="vi-VN"/>
              </w:rPr>
              <w:t>Bổ sung ngành nghề</w:t>
            </w:r>
            <w:r>
              <w:rPr>
                <w:b/>
                <w:bCs/>
                <w:sz w:val="26"/>
                <w:szCs w:val="26"/>
                <w:lang w:val="vi-VN"/>
              </w:rPr>
              <w:t xml:space="preserve"> Bắc</w:t>
            </w:r>
            <w:r w:rsidRPr="00764B19">
              <w:rPr>
                <w:b/>
                <w:bCs/>
                <w:sz w:val="26"/>
                <w:szCs w:val="26"/>
                <w:lang w:val="vi-VN"/>
              </w:rPr>
              <w:t xml:space="preserve"> Đồng Phú</w:t>
            </w:r>
          </w:p>
        </w:tc>
        <w:tc>
          <w:tcPr>
            <w:tcW w:w="2639" w:type="dxa"/>
          </w:tcPr>
          <w:p w:rsidR="00764B19" w:rsidRPr="009131AE" w:rsidRDefault="00764B19" w:rsidP="005D105F">
            <w:pPr>
              <w:spacing w:before="120" w:after="120" w:line="312" w:lineRule="auto"/>
              <w:jc w:val="center"/>
              <w:rPr>
                <w:b/>
                <w:bCs/>
                <w:sz w:val="26"/>
                <w:szCs w:val="26"/>
                <w:lang w:val="vi-VN"/>
              </w:rPr>
            </w:pPr>
            <w:r w:rsidRPr="009131AE">
              <w:rPr>
                <w:b/>
                <w:bCs/>
                <w:sz w:val="26"/>
                <w:szCs w:val="26"/>
                <w:lang w:val="vi-VN"/>
              </w:rPr>
              <w:t>Công văn chấp thuận</w:t>
            </w:r>
          </w:p>
        </w:tc>
      </w:tr>
      <w:tr w:rsidR="00764B19" w:rsidRPr="009131AE" w:rsidTr="005D105F">
        <w:trPr>
          <w:trHeight w:val="676"/>
        </w:trPr>
        <w:tc>
          <w:tcPr>
            <w:tcW w:w="708" w:type="dxa"/>
            <w:vAlign w:val="center"/>
          </w:tcPr>
          <w:p w:rsidR="00764B19" w:rsidRPr="009131AE" w:rsidRDefault="00764B19" w:rsidP="005D105F">
            <w:pPr>
              <w:spacing w:before="120" w:after="120" w:line="312" w:lineRule="auto"/>
              <w:jc w:val="center"/>
              <w:rPr>
                <w:sz w:val="26"/>
                <w:szCs w:val="26"/>
              </w:rPr>
            </w:pPr>
            <w:r w:rsidRPr="009131AE">
              <w:rPr>
                <w:sz w:val="26"/>
                <w:szCs w:val="26"/>
              </w:rPr>
              <w:t>1</w:t>
            </w:r>
          </w:p>
        </w:tc>
        <w:tc>
          <w:tcPr>
            <w:tcW w:w="5669" w:type="dxa"/>
            <w:vAlign w:val="center"/>
          </w:tcPr>
          <w:p w:rsidR="00764B19" w:rsidRPr="00247A12" w:rsidRDefault="00764B19" w:rsidP="005D105F">
            <w:pPr>
              <w:spacing w:before="120" w:after="120" w:line="312" w:lineRule="auto"/>
              <w:rPr>
                <w:sz w:val="26"/>
                <w:szCs w:val="26"/>
              </w:rPr>
            </w:pPr>
            <w:r w:rsidRPr="00247A12">
              <w:rPr>
                <w:sz w:val="26"/>
                <w:szCs w:val="26"/>
              </w:rPr>
              <w:t>Sản xuất nến.</w:t>
            </w:r>
          </w:p>
        </w:tc>
        <w:tc>
          <w:tcPr>
            <w:tcW w:w="2639" w:type="dxa"/>
          </w:tcPr>
          <w:p w:rsidR="00764B19" w:rsidRPr="009131AE" w:rsidRDefault="00764B19" w:rsidP="005D105F">
            <w:pPr>
              <w:spacing w:before="120" w:after="120" w:line="312" w:lineRule="auto"/>
              <w:rPr>
                <w:sz w:val="26"/>
                <w:szCs w:val="26"/>
              </w:rPr>
            </w:pPr>
            <w:r w:rsidRPr="009131AE">
              <w:rPr>
                <w:sz w:val="26"/>
                <w:szCs w:val="26"/>
                <w:lang w:val="vi-VN"/>
              </w:rPr>
              <w:t>Công văn 4</w:t>
            </w:r>
            <w:r>
              <w:rPr>
                <w:sz w:val="26"/>
                <w:szCs w:val="26"/>
                <w:lang w:val="vi-VN"/>
              </w:rPr>
              <w:t>81</w:t>
            </w:r>
            <w:r w:rsidRPr="009131AE">
              <w:rPr>
                <w:sz w:val="26"/>
                <w:szCs w:val="26"/>
                <w:lang w:val="vi-VN"/>
              </w:rPr>
              <w:t>/UNBD-KT ngày 08/02/2021</w:t>
            </w:r>
          </w:p>
        </w:tc>
      </w:tr>
      <w:tr w:rsidR="00764B19" w:rsidRPr="009131AE" w:rsidTr="005D105F">
        <w:trPr>
          <w:trHeight w:val="999"/>
        </w:trPr>
        <w:tc>
          <w:tcPr>
            <w:tcW w:w="708" w:type="dxa"/>
            <w:vAlign w:val="center"/>
          </w:tcPr>
          <w:p w:rsidR="00764B19" w:rsidRPr="009131AE" w:rsidRDefault="00764B19" w:rsidP="005D105F">
            <w:pPr>
              <w:spacing w:before="120" w:after="120" w:line="312" w:lineRule="auto"/>
              <w:jc w:val="center"/>
              <w:rPr>
                <w:sz w:val="26"/>
                <w:szCs w:val="26"/>
              </w:rPr>
            </w:pPr>
            <w:r w:rsidRPr="009131AE">
              <w:rPr>
                <w:sz w:val="26"/>
                <w:szCs w:val="26"/>
              </w:rPr>
              <w:t>2</w:t>
            </w:r>
          </w:p>
        </w:tc>
        <w:tc>
          <w:tcPr>
            <w:tcW w:w="5669" w:type="dxa"/>
            <w:vAlign w:val="center"/>
          </w:tcPr>
          <w:p w:rsidR="00764B19" w:rsidRPr="00247A12" w:rsidRDefault="00764B19" w:rsidP="005D105F">
            <w:pPr>
              <w:spacing w:before="120" w:after="120" w:line="312" w:lineRule="auto"/>
              <w:rPr>
                <w:sz w:val="26"/>
                <w:szCs w:val="26"/>
              </w:rPr>
            </w:pPr>
            <w:r w:rsidRPr="00247A12">
              <w:rPr>
                <w:sz w:val="26"/>
                <w:szCs w:val="26"/>
              </w:rPr>
              <w:t>In ấn bao bì và dịch vụ liên quan (không bao gồm sản xuất mực in).</w:t>
            </w:r>
          </w:p>
        </w:tc>
        <w:tc>
          <w:tcPr>
            <w:tcW w:w="2639" w:type="dxa"/>
          </w:tcPr>
          <w:p w:rsidR="00764B19" w:rsidRPr="009131AE" w:rsidRDefault="00764B19" w:rsidP="005D105F">
            <w:pPr>
              <w:spacing w:before="120" w:after="120" w:line="312" w:lineRule="auto"/>
              <w:rPr>
                <w:sz w:val="26"/>
                <w:szCs w:val="26"/>
              </w:rPr>
            </w:pPr>
            <w:r w:rsidRPr="009131AE">
              <w:rPr>
                <w:sz w:val="26"/>
                <w:szCs w:val="26"/>
                <w:lang w:val="vi-VN"/>
              </w:rPr>
              <w:t>Công văn 2376/UBND-KT ngày 16/07/2021</w:t>
            </w:r>
          </w:p>
        </w:tc>
      </w:tr>
      <w:tr w:rsidR="00764B19" w:rsidRPr="00764B19" w:rsidTr="005D105F">
        <w:tc>
          <w:tcPr>
            <w:tcW w:w="708" w:type="dxa"/>
            <w:vAlign w:val="center"/>
          </w:tcPr>
          <w:p w:rsidR="00764B19" w:rsidRPr="00247A12" w:rsidRDefault="00764B19" w:rsidP="005D105F">
            <w:pPr>
              <w:spacing w:before="120" w:after="120" w:line="312" w:lineRule="auto"/>
              <w:jc w:val="center"/>
              <w:rPr>
                <w:sz w:val="26"/>
                <w:szCs w:val="26"/>
                <w:lang w:val="vi-VN"/>
              </w:rPr>
            </w:pPr>
            <w:r>
              <w:rPr>
                <w:sz w:val="26"/>
                <w:szCs w:val="26"/>
                <w:lang w:val="vi-VN"/>
              </w:rPr>
              <w:t>3</w:t>
            </w:r>
          </w:p>
        </w:tc>
        <w:tc>
          <w:tcPr>
            <w:tcW w:w="5669" w:type="dxa"/>
            <w:vAlign w:val="center"/>
          </w:tcPr>
          <w:p w:rsidR="00764B19" w:rsidRPr="00764B19" w:rsidRDefault="00764B19" w:rsidP="005D105F">
            <w:pPr>
              <w:spacing w:before="120" w:after="120" w:line="312" w:lineRule="auto"/>
              <w:rPr>
                <w:sz w:val="26"/>
                <w:szCs w:val="26"/>
                <w:lang w:val="vi-VN"/>
              </w:rPr>
            </w:pPr>
            <w:r w:rsidRPr="00764B19">
              <w:rPr>
                <w:sz w:val="26"/>
                <w:szCs w:val="26"/>
                <w:lang w:val="vi-VN"/>
              </w:rPr>
              <w:t>Sản xuất các sản phẩm ngũ kim (khóa cửa, chốt cài, tay nắm cửa sổ và cửa ra vào, kìm, búa, cưa, tua vít).</w:t>
            </w:r>
          </w:p>
        </w:tc>
        <w:tc>
          <w:tcPr>
            <w:tcW w:w="2639" w:type="dxa"/>
          </w:tcPr>
          <w:p w:rsidR="00764B19" w:rsidRPr="00764B19" w:rsidRDefault="00764B19" w:rsidP="005D105F">
            <w:pPr>
              <w:spacing w:before="120" w:after="120" w:line="312" w:lineRule="auto"/>
              <w:rPr>
                <w:sz w:val="26"/>
                <w:szCs w:val="26"/>
                <w:lang w:val="vi-VN"/>
              </w:rPr>
            </w:pPr>
            <w:r w:rsidRPr="009131AE">
              <w:rPr>
                <w:sz w:val="26"/>
                <w:szCs w:val="26"/>
                <w:lang w:val="vi-VN"/>
              </w:rPr>
              <w:t>Công văn 2376/UBND-KT ngày 16/07/2021</w:t>
            </w:r>
          </w:p>
        </w:tc>
      </w:tr>
      <w:tr w:rsidR="00764B19" w:rsidRPr="00764B19" w:rsidTr="005D105F">
        <w:tc>
          <w:tcPr>
            <w:tcW w:w="708" w:type="dxa"/>
            <w:vAlign w:val="center"/>
          </w:tcPr>
          <w:p w:rsidR="00764B19" w:rsidRPr="00247A12" w:rsidRDefault="00764B19" w:rsidP="005D105F">
            <w:pPr>
              <w:spacing w:before="120" w:after="120" w:line="312" w:lineRule="auto"/>
              <w:jc w:val="center"/>
              <w:rPr>
                <w:sz w:val="26"/>
                <w:szCs w:val="26"/>
                <w:lang w:val="vi-VN"/>
              </w:rPr>
            </w:pPr>
            <w:r>
              <w:rPr>
                <w:sz w:val="26"/>
                <w:szCs w:val="26"/>
                <w:lang w:val="vi-VN"/>
              </w:rPr>
              <w:t>4</w:t>
            </w:r>
          </w:p>
        </w:tc>
        <w:tc>
          <w:tcPr>
            <w:tcW w:w="5669" w:type="dxa"/>
            <w:vAlign w:val="center"/>
          </w:tcPr>
          <w:p w:rsidR="00764B19" w:rsidRPr="00764B19" w:rsidRDefault="00764B19" w:rsidP="005D105F">
            <w:pPr>
              <w:spacing w:before="120" w:after="120" w:line="312" w:lineRule="auto"/>
              <w:rPr>
                <w:sz w:val="26"/>
                <w:szCs w:val="26"/>
                <w:lang w:val="vi-VN"/>
              </w:rPr>
            </w:pPr>
            <w:r w:rsidRPr="00764B19">
              <w:rPr>
                <w:sz w:val="26"/>
                <w:szCs w:val="26"/>
                <w:lang w:val="vi-VN"/>
              </w:rPr>
              <w:t>Sản xuất thùng giấy, hộp giấy, bìa cứng và các bao bì giấy từ nguyên liệu</w:t>
            </w:r>
            <w:r>
              <w:rPr>
                <w:sz w:val="26"/>
                <w:szCs w:val="26"/>
                <w:lang w:val="vi-VN"/>
              </w:rPr>
              <w:t xml:space="preserve"> giấy thành phẩm (gia công), không tiếp nhận đối với ngành nghề sản xuất từ nguyên liệu</w:t>
            </w:r>
            <w:r w:rsidRPr="00764B19">
              <w:rPr>
                <w:sz w:val="26"/>
                <w:szCs w:val="26"/>
                <w:lang w:val="vi-VN"/>
              </w:rPr>
              <w:t xml:space="preserve"> bột giấy hoặc tái chế giấy</w:t>
            </w:r>
          </w:p>
        </w:tc>
        <w:tc>
          <w:tcPr>
            <w:tcW w:w="2639" w:type="dxa"/>
          </w:tcPr>
          <w:p w:rsidR="00764B19" w:rsidRPr="00764B19" w:rsidRDefault="00764B19" w:rsidP="005D105F">
            <w:pPr>
              <w:spacing w:before="120" w:after="120" w:line="312" w:lineRule="auto"/>
              <w:rPr>
                <w:sz w:val="26"/>
                <w:szCs w:val="26"/>
                <w:lang w:val="vi-VN"/>
              </w:rPr>
            </w:pPr>
            <w:r w:rsidRPr="009131AE">
              <w:rPr>
                <w:sz w:val="26"/>
                <w:szCs w:val="26"/>
                <w:lang w:val="vi-VN"/>
              </w:rPr>
              <w:t>Công văn 1328/UBND-KT ngày 27/04/2021</w:t>
            </w:r>
          </w:p>
        </w:tc>
      </w:tr>
    </w:tbl>
    <w:p w:rsidR="00D673B5" w:rsidRPr="00764B19" w:rsidRDefault="00D673B5" w:rsidP="00764B19">
      <w:pPr>
        <w:rPr>
          <w:lang w:val="vi-VN"/>
        </w:rPr>
      </w:pPr>
    </w:p>
    <w:sectPr w:rsidR="00D673B5" w:rsidRPr="00764B19" w:rsidSect="009515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s new roman">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830ED"/>
    <w:multiLevelType w:val="hybridMultilevel"/>
    <w:tmpl w:val="59A8FD4C"/>
    <w:lvl w:ilvl="0" w:tplc="664878AE">
      <w:start w:val="1"/>
      <w:numFmt w:val="bullet"/>
      <w:lvlText w:val="-"/>
      <w:lvlJc w:val="left"/>
      <w:pPr>
        <w:ind w:left="720" w:hanging="360"/>
      </w:pPr>
      <w:rPr>
        <w:rFonts w:ascii="VNtimes new roman" w:hAnsi="VN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6A3052"/>
    <w:multiLevelType w:val="hybridMultilevel"/>
    <w:tmpl w:val="DB9EDE94"/>
    <w:lvl w:ilvl="0" w:tplc="2D20B43A">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D04B41"/>
    <w:rsid w:val="00764B19"/>
    <w:rsid w:val="00861505"/>
    <w:rsid w:val="00951593"/>
    <w:rsid w:val="00D04B41"/>
    <w:rsid w:val="00D673B5"/>
    <w:rsid w:val="00E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TM HA TINH"/>
    <w:qFormat/>
    <w:rsid w:val="00D04B41"/>
    <w:pPr>
      <w:spacing w:after="0" w:line="240" w:lineRule="auto"/>
      <w:jc w:val="both"/>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764B19"/>
    <w:pPr>
      <w:keepNext/>
      <w:keepLines/>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ANH MỤC BẢNG,pic,Colorful List - Accent 11,List Paragraph11,List Paragraph111,References,List Paragraph (numbered (a)),ANNEX,List Paragraph2,Normal 2,Bullets,List Bullet-OpsManual,Title Style 1,List Paragraph nowy,Liste 1,Resume Title,H1"/>
    <w:basedOn w:val="Normal"/>
    <w:link w:val="ListParagraphChar"/>
    <w:qFormat/>
    <w:rsid w:val="00D04B41"/>
    <w:pPr>
      <w:ind w:left="720"/>
      <w:contextualSpacing/>
    </w:pPr>
  </w:style>
  <w:style w:type="character" w:customStyle="1" w:styleId="CaptionChar">
    <w:name w:val="Caption Char"/>
    <w:aliases w:val="Bảng Char,Bảng 3. Char,Char Char,bảng Char,Caption Char1 Char Char,Caption Char Char Char Char,Caption Char Char Char Char Char Char Char Char Char,Caption Char Char Char Char Char Char1 Char Char Char,Char6 Char Char,Char6 Char1,Char2 Char"/>
    <w:link w:val="Caption"/>
    <w:locked/>
    <w:rsid w:val="00D04B41"/>
    <w:rPr>
      <w:rFonts w:eastAsia="Calibri" w:cs="Times New Roman"/>
      <w:bCs/>
      <w:szCs w:val="26"/>
      <w:lang w:val="vi-VN" w:eastAsia="ja-JP"/>
    </w:rPr>
  </w:style>
  <w:style w:type="paragraph" w:styleId="Caption">
    <w:name w:val="caption"/>
    <w:aliases w:val="Bảng,Bảng 3.,Char,bảng,Caption Char1 Char,Caption Char Char Char,Caption Char Char Char Char Char Char Char Char,Caption Char Char Char Char Char Char1 Char Char,Char6 Char,Char6,Char2,Caption Char Char Char Char Char Char1 Char,nguon,HINH,Cha"/>
    <w:basedOn w:val="Normal"/>
    <w:next w:val="Normal"/>
    <w:link w:val="CaptionChar"/>
    <w:qFormat/>
    <w:rsid w:val="00D04B41"/>
    <w:pPr>
      <w:spacing w:before="240" w:line="264" w:lineRule="auto"/>
      <w:jc w:val="center"/>
    </w:pPr>
    <w:rPr>
      <w:rFonts w:asciiTheme="minorHAnsi" w:eastAsia="Calibri" w:hAnsiTheme="minorHAnsi"/>
      <w:bCs/>
      <w:sz w:val="22"/>
      <w:szCs w:val="26"/>
      <w:lang w:val="vi-VN" w:eastAsia="ja-JP"/>
    </w:rPr>
  </w:style>
  <w:style w:type="character" w:customStyle="1" w:styleId="ListParagraphChar">
    <w:name w:val="List Paragraph Char"/>
    <w:aliases w:val="DANH MỤC BẢNG Char,pic Char,Colorful List - Accent 11 Char,List Paragraph11 Char,List Paragraph111 Char,References Char,List Paragraph (numbered (a)) Char,ANNEX Char,List Paragraph2 Char,Normal 2 Char,Bullets Char,Title Style 1 Char"/>
    <w:link w:val="ListParagraph"/>
    <w:qFormat/>
    <w:rsid w:val="00D04B41"/>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764B19"/>
    <w:rPr>
      <w:rFonts w:ascii="Times New Roman" w:eastAsiaTheme="majorEastAsia" w:hAnsi="Times New Roman" w:cstheme="majorBidi"/>
      <w:b/>
      <w:i/>
      <w:sz w:val="24"/>
      <w:szCs w:val="24"/>
    </w:rPr>
  </w:style>
  <w:style w:type="table" w:styleId="TableGrid">
    <w:name w:val="Table Grid"/>
    <w:aliases w:val="Table Grid-Nhung"/>
    <w:basedOn w:val="TableNormal"/>
    <w:uiPriority w:val="59"/>
    <w:qFormat/>
    <w:rsid w:val="00764B1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2022-04-13T08:23:00Z</dcterms:created>
  <dcterms:modified xsi:type="dcterms:W3CDTF">2022-06-13T02:30:00Z</dcterms:modified>
</cp:coreProperties>
</file>